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Опрос предприятий муниципального образования</w:t>
      </w:r>
      <w:r>
        <w:rPr>
          <w:b/>
          <w:bCs/>
        </w:rPr>
      </w:r>
    </w:p>
    <w:p>
      <w:pPr>
        <w:jc w:val="center"/>
        <w:spacing w:after="0"/>
      </w:pPr>
      <w:r>
        <w:t xml:space="preserve">(слайды «Выборка компаний для онлайн-опроса», «География реализации продукции компаний», «Анализ опроса бизнеса»)</w:t>
      </w:r>
      <w:r/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Ваше предприятие:</w:t>
      </w:r>
      <w:r/>
    </w:p>
    <w:p>
      <w:pPr>
        <w:pStyle w:val="657"/>
        <w:numPr>
          <w:ilvl w:val="0"/>
          <w:numId w:val="2"/>
        </w:numPr>
        <w:jc w:val="both"/>
        <w:spacing w:after="0"/>
      </w:pPr>
      <w:r>
        <w:t xml:space="preserve">м</w:t>
      </w:r>
      <w:r>
        <w:t xml:space="preserve">икро</w:t>
      </w:r>
      <w:r>
        <w:t xml:space="preserve"> (до 5 сотрудников)</w:t>
      </w:r>
      <w:r/>
    </w:p>
    <w:p>
      <w:pPr>
        <w:pStyle w:val="657"/>
        <w:numPr>
          <w:ilvl w:val="0"/>
          <w:numId w:val="2"/>
        </w:numPr>
        <w:jc w:val="both"/>
        <w:spacing w:after="0"/>
      </w:pPr>
      <w:r>
        <w:t xml:space="preserve">малое</w:t>
      </w:r>
      <w:r>
        <w:t xml:space="preserve"> (6-50 сотрудников)</w:t>
      </w:r>
      <w:r/>
    </w:p>
    <w:p>
      <w:pPr>
        <w:pStyle w:val="657"/>
        <w:numPr>
          <w:ilvl w:val="0"/>
          <w:numId w:val="2"/>
        </w:numPr>
        <w:jc w:val="both"/>
        <w:spacing w:after="0"/>
      </w:pPr>
      <w:r>
        <w:t xml:space="preserve">среднее</w:t>
      </w:r>
      <w:r>
        <w:t xml:space="preserve"> (51-250 сотрудников)</w:t>
      </w:r>
      <w:r/>
    </w:p>
    <w:p>
      <w:pPr>
        <w:pStyle w:val="657"/>
        <w:numPr>
          <w:ilvl w:val="0"/>
          <w:numId w:val="2"/>
        </w:numPr>
        <w:jc w:val="both"/>
        <w:spacing w:after="0"/>
      </w:pPr>
      <w:r>
        <w:t xml:space="preserve">крупное</w:t>
      </w:r>
      <w:r>
        <w:t xml:space="preserve"> (более 250 сотрудников)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Укажите отрасль экономики, в которой работает Ваше предприятие: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промышленность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производство сельхозпродукции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переработка сельхозпродукции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торговля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услуги (строительство, транспорт, питание)</w:t>
      </w:r>
      <w:r/>
    </w:p>
    <w:p>
      <w:pPr>
        <w:pStyle w:val="657"/>
        <w:numPr>
          <w:ilvl w:val="0"/>
          <w:numId w:val="3"/>
        </w:numPr>
        <w:jc w:val="both"/>
        <w:spacing w:after="0"/>
      </w:pPr>
      <w:r>
        <w:t xml:space="preserve">д</w:t>
      </w:r>
      <w:r>
        <w:t xml:space="preserve">ругое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Количество лет на рынке: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менее 3-х лет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4-10 лет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более 10 лет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Рынок сбыта: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муниципальный округ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Нижегородская область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р</w:t>
      </w:r>
      <w:r>
        <w:t xml:space="preserve">егионы России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з</w:t>
      </w:r>
      <w:r>
        <w:t xml:space="preserve">арубежные страны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Ваши основные конкуренты: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компании округа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компании Нижегородской области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компании России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конкуренция не ощущается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Осуществляло ли Ваше предприятие инвестиции в основной капитал в последние 2-3 года?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да, инвестиции до 1 млн руб.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да, инвестиции от 1 до 5 млн руб.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да, инвестиции от 5 до 10 млн руб.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да, инвестиции более 10 млн руб.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нет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Укажите основной источник финансирования инвестиций на Вашем предприятии в последние 2-3 года: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собственные средства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государственная поддержка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кредиты банков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средства партнеров/соинвесторов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другое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Планируете ли Вы реализацию инвестиционного проекта в ближайшие 1-2 года?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да</w:t>
      </w:r>
      <w:r/>
    </w:p>
    <w:p>
      <w:pPr>
        <w:pStyle w:val="657"/>
        <w:numPr>
          <w:ilvl w:val="0"/>
          <w:numId w:val="4"/>
        </w:numPr>
        <w:jc w:val="both"/>
        <w:spacing w:after="0"/>
      </w:pPr>
      <w:r>
        <w:t xml:space="preserve">нет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Выделите наиболее вероятные источники финансирования инвестиций в предстоящий 1-2 летний период для Вашего предприятия:</w:t>
      </w:r>
      <w:r/>
    </w:p>
    <w:p>
      <w:pPr>
        <w:pStyle w:val="657"/>
        <w:numPr>
          <w:ilvl w:val="0"/>
          <w:numId w:val="5"/>
        </w:numPr>
        <w:jc w:val="both"/>
        <w:spacing w:after="0"/>
      </w:pPr>
      <w:r>
        <w:t xml:space="preserve">собственные средства</w:t>
      </w:r>
      <w:r/>
    </w:p>
    <w:p>
      <w:pPr>
        <w:pStyle w:val="657"/>
        <w:numPr>
          <w:ilvl w:val="0"/>
          <w:numId w:val="5"/>
        </w:numPr>
        <w:jc w:val="both"/>
        <w:spacing w:after="0"/>
      </w:pPr>
      <w:r>
        <w:t xml:space="preserve">государственная поддержка</w:t>
      </w:r>
      <w:r/>
    </w:p>
    <w:p>
      <w:pPr>
        <w:pStyle w:val="657"/>
        <w:numPr>
          <w:ilvl w:val="0"/>
          <w:numId w:val="5"/>
        </w:numPr>
        <w:jc w:val="both"/>
        <w:spacing w:after="0"/>
      </w:pPr>
      <w:r>
        <w:t xml:space="preserve">кредиты банков</w:t>
      </w:r>
      <w:r/>
    </w:p>
    <w:p>
      <w:pPr>
        <w:pStyle w:val="657"/>
        <w:numPr>
          <w:ilvl w:val="0"/>
          <w:numId w:val="5"/>
        </w:numPr>
        <w:jc w:val="both"/>
        <w:spacing w:after="0"/>
      </w:pPr>
      <w:r>
        <w:t xml:space="preserve">средства партнеров/поиск соинвестора</w:t>
      </w:r>
      <w:r/>
    </w:p>
    <w:p>
      <w:pPr>
        <w:pStyle w:val="657"/>
        <w:numPr>
          <w:ilvl w:val="0"/>
          <w:numId w:val="5"/>
        </w:numPr>
        <w:jc w:val="both"/>
        <w:spacing w:after="0"/>
      </w:pPr>
      <w:r>
        <w:t xml:space="preserve">затрудняюсь с оценкой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Какие основные факторы отрицательно влияют на инвестиционную деятельность Вашего предприятия (не более </w:t>
      </w:r>
      <w:r>
        <w:t xml:space="preserve">3-х</w:t>
      </w:r>
      <w:r>
        <w:t xml:space="preserve"> ответов)</w:t>
      </w:r>
      <w:r>
        <w:t xml:space="preserve">: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экономическая ситуация в целом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высокий уровень налогов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собственное финансовое положение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высокий процент кредитов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длительный период окупаемости инвестиций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спрос на продукцию / проблемы с каналами сбыта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состояние материально-технической базы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высокие инвестиционные риски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проблемы с кадрами (нет специалистов, низкое качество)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административные ограничения, в том числе лицензирование, сертификация и т.п.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отсутствие поддержки со стороны ОМС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</w:t>
      </w:r>
      <w:r>
        <w:t xml:space="preserve">:_</w:t>
      </w:r>
      <w:r>
        <w:t xml:space="preserve">______________________________________________________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Улучшился ли, на Ваш взгляд, инвестиционный климат в округе за последние 2-3 года?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существенно улучшился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немного улучшился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остался без изменений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немного ухудшился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существенно ухудшился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 Вы оцениваете уровень инвестиционной привлекательности муниципального округа?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высокий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средний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низкий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Насколько Вы удовлетворены взаимодействием с инвестиционным уполномоченным?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полностью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частично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знаю об инвестиционном уполномоченном, но не контактировал с ним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ничего не знаю об инвестиционном уполномоченном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Насколько Вы удовлетворены взаимодействием с администрацией округа?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полностью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частично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частично не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 удовлетворены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нет необходимости взаимодействия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 бы Вы оценили деятельность органов местного самоуправления муниципального округа по оказанию поддержки для реализации инвестиционных проектов, создания нового бизнеса?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органы местного самоуправления помогают бизнесу своими действиями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органы местного самоуправления не предпринимают каких-либо действий, но их участие необходимо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в чем-то органы местного самоуправления помогают, в чем-то мешают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органы местного самоуправления мешают бизнесу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затрудняюсь ответить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По Вашему мнению, какие из перечисленных административных барьеров являются наиболее существенными для реализации проекта или создания нового бизнеса? (не более 3</w:t>
      </w:r>
      <w:r>
        <w:t xml:space="preserve">-х</w:t>
      </w:r>
      <w:r>
        <w:t xml:space="preserve"> вариантов ответа)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сложность получения доступа к земельным участкам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сложности (количество) процедур получения услуг ресурсоснабжающих организаций (газо</w:t>
      </w:r>
      <w:r>
        <w:t xml:space="preserve">-,водо</w:t>
      </w:r>
      <w:r>
        <w:t xml:space="preserve">-, электроснабжения)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сложность/затянутость процедур получения разрешительной документации (разрешение на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строительство, реконструкцию, на ввод объекта в эксплуатацию, внесение изменений в Генплан и ПЗЗ)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излишние контрольно-надзорные мероприятия (проверки налоговой службы и др.)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</w:t>
      </w:r>
      <w:r>
        <w:t xml:space="preserve">:_</w:t>
      </w:r>
      <w:r>
        <w:t xml:space="preserve">______________________________________________________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Знаете ли Вы о льготах и мерах поддержки для реализации проектов и развития предпринимательства?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да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нет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Получали ли Вы меры государственной (муниципальной) финансовой поддержки?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да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нет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Какие отрасли экономики, по Вашему мнению, перспективны для создания новых производств в округе с учетом имеющихся на территории ресурсов?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промышленность (легкая, мебельная, пищевая, мукомольная, комбикормовая, машиностроение, производство строительных материалов и др.)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переработка сельхозпродукции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сельское хозяйство (животноводство/растениеводство)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освоение месторождений полезных ископаемых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ругое: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Какие перспективные проекты Вы видите для развития округа?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создание промышленных предприятий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расширение (увеличение мощности) действующих производств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создание объектов в АПК (животноводческие комплексы мясного или молочного направления, цеха для убоя скота, птицефабрики, элеваторы, развитие садов, аквакультуры и др.)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строительство заводов/цехов (по переработке молока, мяса, зерновых и технических культур, овощей, пекарни и др.)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создание производства с использованием иных природных ресурсов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создание туристических объектов (баз отдыха и т.д.)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строительство придорожного комплекса (гостиница, кафе, АЗС, СТО)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создание объектов социальной сферы (укажите 2-3 позиции)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ругое: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Какая помощь нужна Вам для реализации нового проекта?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финансовая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консультационная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подготовка бизнес-планов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юридическая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</w:t>
      </w:r>
      <w:r>
        <w:t xml:space="preserve">:_</w:t>
      </w:r>
      <w:r>
        <w:t xml:space="preserve">______________________________________________________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Нужна ли помощь администрации муниципалитета/региональных ОИВ для решения вопросов повышения квалификации или подготовки специалистов, требуемых для работы Вашего предприятия?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да (укажите специальности)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нет</w:t>
      </w:r>
      <w:r/>
    </w:p>
    <w:p>
      <w:pPr>
        <w:pStyle w:val="657"/>
        <w:numPr>
          <w:ilvl w:val="0"/>
          <w:numId w:val="6"/>
        </w:numPr>
        <w:jc w:val="both"/>
        <w:spacing w:after="0"/>
      </w:pPr>
      <w:r>
        <w:t xml:space="preserve">д</w:t>
      </w:r>
      <w:r>
        <w:t xml:space="preserve">ругое</w:t>
      </w:r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Какие из проблем Вы считаете наиболее острыми для муниципального округа?_____</w:t>
      </w:r>
      <w:r>
        <w:t xml:space="preserve">________________________________________________</w:t>
      </w:r>
      <w:r>
        <w:t xml:space="preserve">___</w:t>
      </w:r>
      <w:r>
        <w:t xml:space="preserve">_______________________________________________________________</w:t>
      </w:r>
      <w:r>
        <w:t xml:space="preserve">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/>
      <w:r/>
    </w:p>
    <w:p>
      <w:pPr>
        <w:pStyle w:val="657"/>
        <w:numPr>
          <w:ilvl w:val="0"/>
          <w:numId w:val="1"/>
        </w:numPr>
        <w:jc w:val="both"/>
        <w:spacing w:after="0"/>
      </w:pPr>
      <w:r>
        <w:t xml:space="preserve"> </w:t>
      </w:r>
      <w:r>
        <w:t xml:space="preserve">Какие меры стимулирования (или поддержки) предпринимателей необходимы в муниципальном округе для активизации участия бизнеса в благоустройстве и формировании комфортной среды для жизни жителей округа? _</w:t>
      </w:r>
      <w:r>
        <w:t xml:space="preserve">_______________________________________________________________________________________________________________________</w:t>
      </w:r>
      <w:r>
        <w:t xml:space="preserve">________</w:t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9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9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9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9"/>
    <w:link w:val="63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9"/>
    <w:link w:val="63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9"/>
    <w:link w:val="63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9"/>
    <w:link w:val="6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9"/>
    <w:link w:val="63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9"/>
    <w:link w:val="63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9"/>
    <w:link w:val="651"/>
    <w:uiPriority w:val="10"/>
    <w:rPr>
      <w:sz w:val="48"/>
      <w:szCs w:val="48"/>
    </w:rPr>
  </w:style>
  <w:style w:type="character" w:styleId="37">
    <w:name w:val="Subtitle Char"/>
    <w:basedOn w:val="639"/>
    <w:link w:val="653"/>
    <w:uiPriority w:val="11"/>
    <w:rPr>
      <w:sz w:val="24"/>
      <w:szCs w:val="24"/>
    </w:rPr>
  </w:style>
  <w:style w:type="character" w:styleId="39">
    <w:name w:val="Quote Char"/>
    <w:link w:val="655"/>
    <w:uiPriority w:val="29"/>
    <w:rPr>
      <w:i/>
    </w:rPr>
  </w:style>
  <w:style w:type="character" w:styleId="41">
    <w:name w:val="Intense Quote Char"/>
    <w:link w:val="659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9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line="240" w:lineRule="auto"/>
    </w:pPr>
    <w:rPr>
      <w:rFonts w:ascii="Times New Roman" w:hAnsi="Times New Roman"/>
      <w:sz w:val="28"/>
      <w14:ligatures w14:val="none"/>
    </w:rPr>
  </w:style>
  <w:style w:type="paragraph" w:styleId="630">
    <w:name w:val="Heading 1"/>
    <w:basedOn w:val="629"/>
    <w:next w:val="629"/>
    <w:link w:val="64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Заголовок 1 Знак"/>
    <w:basedOn w:val="639"/>
    <w:link w:val="630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14:ligatures w14:val="none"/>
    </w:rPr>
  </w:style>
  <w:style w:type="character" w:styleId="643" w:customStyle="1">
    <w:name w:val="Заголовок 2 Знак"/>
    <w:basedOn w:val="639"/>
    <w:link w:val="631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  <w14:ligatures w14:val="none"/>
    </w:rPr>
  </w:style>
  <w:style w:type="character" w:styleId="644" w:customStyle="1">
    <w:name w:val="Заголовок 3 Знак"/>
    <w:basedOn w:val="639"/>
    <w:link w:val="632"/>
    <w:uiPriority w:val="9"/>
    <w:semiHidden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styleId="645" w:customStyle="1">
    <w:name w:val="Заголовок 4 Знак"/>
    <w:basedOn w:val="639"/>
    <w:link w:val="633"/>
    <w:uiPriority w:val="9"/>
    <w:semiHidden/>
    <w:rPr>
      <w:rFonts w:eastAsiaTheme="majorEastAsia" w:cstheme="majorBidi"/>
      <w:i/>
      <w:iCs/>
      <w:color w:val="2f5496" w:themeColor="accent1" w:themeShade="BF"/>
      <w:sz w:val="28"/>
      <w14:ligatures w14:val="none"/>
    </w:rPr>
  </w:style>
  <w:style w:type="character" w:styleId="646" w:customStyle="1">
    <w:name w:val="Заголовок 5 Знак"/>
    <w:basedOn w:val="639"/>
    <w:link w:val="634"/>
    <w:uiPriority w:val="9"/>
    <w:semiHidden/>
    <w:rPr>
      <w:rFonts w:eastAsiaTheme="majorEastAsia" w:cstheme="majorBidi"/>
      <w:color w:val="2f5496" w:themeColor="accent1" w:themeShade="BF"/>
      <w:sz w:val="28"/>
      <w14:ligatures w14:val="none"/>
    </w:rPr>
  </w:style>
  <w:style w:type="character" w:styleId="647" w:customStyle="1">
    <w:name w:val="Заголовок 6 Знак"/>
    <w:basedOn w:val="639"/>
    <w:link w:val="635"/>
    <w:uiPriority w:val="9"/>
    <w:semiHidden/>
    <w:rPr>
      <w:rFonts w:eastAsiaTheme="majorEastAsia" w:cstheme="majorBidi"/>
      <w:i/>
      <w:iCs/>
      <w:color w:val="595959" w:themeColor="text1" w:themeTint="A6"/>
      <w:sz w:val="28"/>
      <w14:ligatures w14:val="none"/>
    </w:rPr>
  </w:style>
  <w:style w:type="character" w:styleId="648" w:customStyle="1">
    <w:name w:val="Заголовок 7 Знак"/>
    <w:basedOn w:val="639"/>
    <w:link w:val="636"/>
    <w:uiPriority w:val="9"/>
    <w:semiHidden/>
    <w:rPr>
      <w:rFonts w:eastAsiaTheme="majorEastAsia" w:cstheme="majorBidi"/>
      <w:color w:val="595959" w:themeColor="text1" w:themeTint="A6"/>
      <w:sz w:val="28"/>
      <w14:ligatures w14:val="none"/>
    </w:rPr>
  </w:style>
  <w:style w:type="character" w:styleId="649" w:customStyle="1">
    <w:name w:val="Заголовок 8 Знак"/>
    <w:basedOn w:val="639"/>
    <w:link w:val="637"/>
    <w:uiPriority w:val="9"/>
    <w:semiHidden/>
    <w:rPr>
      <w:rFonts w:eastAsiaTheme="majorEastAsia" w:cstheme="majorBidi"/>
      <w:i/>
      <w:iCs/>
      <w:color w:val="272727" w:themeColor="text1" w:themeTint="D8"/>
      <w:sz w:val="28"/>
      <w14:ligatures w14:val="none"/>
    </w:rPr>
  </w:style>
  <w:style w:type="character" w:styleId="650" w:customStyle="1">
    <w:name w:val="Заголовок 9 Знак"/>
    <w:basedOn w:val="639"/>
    <w:link w:val="638"/>
    <w:uiPriority w:val="9"/>
    <w:semiHidden/>
    <w:rPr>
      <w:rFonts w:eastAsiaTheme="majorEastAsia" w:cstheme="majorBidi"/>
      <w:color w:val="272727" w:themeColor="text1" w:themeTint="D8"/>
      <w:sz w:val="28"/>
      <w14:ligatures w14:val="none"/>
    </w:rPr>
  </w:style>
  <w:style w:type="paragraph" w:styleId="651">
    <w:name w:val="Title"/>
    <w:basedOn w:val="629"/>
    <w:next w:val="629"/>
    <w:link w:val="652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Заголовок Знак"/>
    <w:basedOn w:val="639"/>
    <w:link w:val="651"/>
    <w:uiPriority w:val="10"/>
    <w:rPr>
      <w:rFonts w:asciiTheme="majorHAnsi" w:hAnsiTheme="majorHAnsi" w:eastAsiaTheme="majorEastAsia" w:cstheme="majorBidi"/>
      <w:spacing w:val="-10"/>
      <w:sz w:val="56"/>
      <w:szCs w:val="56"/>
      <w14:ligatures w14:val="none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654" w:customStyle="1">
    <w:name w:val="Подзаголовок Знак"/>
    <w:basedOn w:val="639"/>
    <w:link w:val="65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655">
    <w:name w:val="Quote"/>
    <w:basedOn w:val="629"/>
    <w:next w:val="629"/>
    <w:link w:val="65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6" w:customStyle="1">
    <w:name w:val="Цитата 2 Знак"/>
    <w:basedOn w:val="639"/>
    <w:link w:val="655"/>
    <w:uiPriority w:val="29"/>
    <w:rPr>
      <w:rFonts w:ascii="Times New Roman" w:hAnsi="Times New Roman"/>
      <w:i/>
      <w:iCs/>
      <w:color w:val="404040" w:themeColor="text1" w:themeTint="BF"/>
      <w:sz w:val="28"/>
      <w14:ligatures w14:val="none"/>
    </w:rPr>
  </w:style>
  <w:style w:type="paragraph" w:styleId="657">
    <w:name w:val="List Paragraph"/>
    <w:basedOn w:val="629"/>
    <w:uiPriority w:val="34"/>
    <w:qFormat/>
    <w:pPr>
      <w:contextualSpacing/>
      <w:ind w:left="720"/>
    </w:pPr>
  </w:style>
  <w:style w:type="character" w:styleId="658">
    <w:name w:val="Intense Emphasis"/>
    <w:basedOn w:val="639"/>
    <w:uiPriority w:val="21"/>
    <w:qFormat/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60" w:customStyle="1">
    <w:name w:val="Выделенная цитата Знак"/>
    <w:basedOn w:val="639"/>
    <w:link w:val="659"/>
    <w:uiPriority w:val="30"/>
    <w:rPr>
      <w:rFonts w:ascii="Times New Roman" w:hAnsi="Times New Roman"/>
      <w:i/>
      <w:iCs/>
      <w:color w:val="2f5496" w:themeColor="accent1" w:themeShade="BF"/>
      <w:sz w:val="28"/>
      <w14:ligatures w14:val="none"/>
    </w:rPr>
  </w:style>
  <w:style w:type="character" w:styleId="661">
    <w:name w:val="Intense Reference"/>
    <w:basedOn w:val="639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0C15-1212-4577-B08C-2009ABD5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pimenova</dc:creator>
  <cp:keywords/>
  <dc:description/>
  <cp:lastModifiedBy>Криулина С. П. Главный специалист Отдел предпринимательства и потребительского рынка управления экономики администрации Дивеевского муниципального округа</cp:lastModifiedBy>
  <cp:revision>4</cp:revision>
  <dcterms:created xsi:type="dcterms:W3CDTF">2026-05-25T08:26:00Z</dcterms:created>
  <dcterms:modified xsi:type="dcterms:W3CDTF">2026-05-28T13:23:48Z</dcterms:modified>
</cp:coreProperties>
</file>